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8318"/>
        <w:gridCol w:w="1587"/>
      </w:tblGrid>
      <w:tr w:rsidR="0067152D" w:rsidRPr="005246BA">
        <w:tc>
          <w:tcPr>
            <w:tcW w:w="8318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67152D" w:rsidRPr="005246BA" w:rsidRDefault="005246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</w:pPr>
            <w:r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>Capital</w:t>
            </w:r>
            <w:r w:rsidRPr="005246BA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 xml:space="preserve"> repair with reconstruction of roof of the National Centre of Judicial expertise, </w:t>
            </w:r>
          </w:p>
          <w:p w:rsidR="0067152D" w:rsidRPr="005246BA" w:rsidRDefault="005246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US"/>
              </w:rPr>
            </w:pPr>
            <w:proofErr w:type="gramStart"/>
            <w:r w:rsidRPr="005246BA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>located</w:t>
            </w:r>
            <w:proofErr w:type="gramEnd"/>
            <w:r w:rsidRPr="005246BA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 xml:space="preserve"> at 2 M. </w:t>
            </w:r>
            <w:proofErr w:type="spellStart"/>
            <w:r w:rsidRPr="005246BA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>Cibotari</w:t>
            </w:r>
            <w:proofErr w:type="spellEnd"/>
            <w:r w:rsidRPr="005246BA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 xml:space="preserve"> Str., Chisinau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hint="default"/>
                <w:lang w:val="en-US"/>
              </w:rPr>
            </w:pPr>
            <w:r w:rsidRPr="005246BA">
              <w:rPr>
                <w:rFonts w:ascii="Times New Roman" w:hAnsi="Times New Roman" w:hint="default"/>
                <w:lang w:val="en-US"/>
              </w:rPr>
              <w:t>Form No.1</w:t>
            </w:r>
          </w:p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 Cyr" w:hint="default"/>
                <w:sz w:val="16"/>
                <w:lang w:val="en-US"/>
              </w:rPr>
            </w:pPr>
            <w:r w:rsidRPr="005246BA">
              <w:rPr>
                <w:rFonts w:ascii="Times New Roman" w:hAnsi="Times New Roman" w:hint="default"/>
                <w:sz w:val="16"/>
                <w:lang w:val="en-US"/>
              </w:rPr>
              <w:t>WinCmeta2000</w:t>
            </w:r>
          </w:p>
        </w:tc>
      </w:tr>
      <w:tr w:rsidR="0067152D" w:rsidRPr="005246BA">
        <w:tc>
          <w:tcPr>
            <w:tcW w:w="83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(</w:t>
            </w:r>
            <w:proofErr w:type="gram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name</w:t>
            </w:r>
            <w:proofErr w:type="gram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of object</w:t>
            </w:r>
            <w:r w:rsidRPr="005246BA">
              <w:rPr>
                <w:rFonts w:ascii="Times New Roman" w:hAnsi="Times New Roman" w:hint="default"/>
                <w:sz w:val="20"/>
                <w:lang w:val="en-US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</w:tbl>
    <w:p w:rsidR="0067152D" w:rsidRPr="005246BA" w:rsidRDefault="00671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 Cyr" w:hint="default"/>
          <w:sz w:val="20"/>
          <w:lang w:val="en-US"/>
        </w:rPr>
      </w:pPr>
    </w:p>
    <w:p w:rsidR="0067152D" w:rsidRPr="005246BA" w:rsidRDefault="00524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int="default"/>
          <w:sz w:val="24"/>
          <w:lang w:val="en-US"/>
        </w:rPr>
      </w:pPr>
      <w:r>
        <w:rPr>
          <w:rFonts w:ascii="Times New Roman" w:hAnsi="Times New Roman" w:hint="default"/>
          <w:b/>
          <w:sz w:val="40"/>
          <w:lang w:val="en-US"/>
        </w:rPr>
        <w:t>Bill of Quantities</w:t>
      </w:r>
      <w:r w:rsidRPr="005246BA">
        <w:rPr>
          <w:rFonts w:ascii="Times New Roman Cyr" w:hAnsi="Times New Roman Cyr" w:hint="default"/>
          <w:b/>
          <w:sz w:val="40"/>
          <w:lang w:val="en-US"/>
        </w:rPr>
        <w:t xml:space="preserve"> № 9.1</w:t>
      </w:r>
    </w:p>
    <w:p w:rsidR="0067152D" w:rsidRPr="005246BA" w:rsidRDefault="00524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int="default"/>
          <w:b/>
          <w:sz w:val="28"/>
          <w:lang w:val="en-US"/>
        </w:rPr>
      </w:pPr>
      <w:r w:rsidRPr="005246BA">
        <w:rPr>
          <w:rFonts w:ascii="Times New Roman" w:hAnsi="Times New Roman" w:hint="default"/>
          <w:b/>
          <w:sz w:val="28"/>
          <w:lang w:val="en-US"/>
        </w:rPr>
        <w:t xml:space="preserve">Power electric equipment and inside electric lighting </w:t>
      </w:r>
    </w:p>
    <w:p w:rsidR="0067152D" w:rsidRPr="005246BA" w:rsidRDefault="00524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int="default"/>
          <w:sz w:val="20"/>
          <w:lang w:val="en-US"/>
        </w:rPr>
      </w:pPr>
      <w:r w:rsidRPr="005246BA">
        <w:rPr>
          <w:rFonts w:ascii="Times New Roman" w:hAnsi="Times New Roman" w:hint="default"/>
          <w:sz w:val="20"/>
          <w:lang w:val="en-US"/>
        </w:rPr>
        <w:t>(</w:t>
      </w:r>
      <w:proofErr w:type="gramStart"/>
      <w:r w:rsidRPr="005246BA">
        <w:rPr>
          <w:rFonts w:ascii="Times New Roman" w:hAnsi="Times New Roman" w:hint="default"/>
          <w:sz w:val="20"/>
          <w:lang w:val="en-US"/>
        </w:rPr>
        <w:t>name</w:t>
      </w:r>
      <w:proofErr w:type="gramEnd"/>
      <w:r w:rsidRPr="005246BA">
        <w:rPr>
          <w:rFonts w:ascii="Times New Roman" w:hAnsi="Times New Roman" w:hint="default"/>
          <w:sz w:val="20"/>
          <w:lang w:val="en-US"/>
        </w:rPr>
        <w:t xml:space="preserve"> of work)</w:t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095"/>
        <w:gridCol w:w="1134"/>
        <w:gridCol w:w="1134"/>
      </w:tblGrid>
      <w:tr w:rsidR="0067152D" w:rsidRPr="005246BA">
        <w:trPr>
          <w:trHeight w:val="509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67152D" w:rsidRPr="005246BA" w:rsidRDefault="005246BA">
            <w:pPr>
              <w:tabs>
                <w:tab w:val="left" w:pos="4820"/>
              </w:tabs>
              <w:ind w:right="-108"/>
              <w:jc w:val="center"/>
              <w:rPr>
                <w:rFonts w:ascii="Times New Roman" w:hAnsi="Times New Roman" w:hint="default"/>
                <w:lang w:val="en-US"/>
              </w:rPr>
            </w:pPr>
            <w:r w:rsidRPr="005246BA">
              <w:rPr>
                <w:rFonts w:ascii="Times New Roman" w:hAnsi="Times New Roman" w:hint="default"/>
                <w:lang w:val="en-US"/>
              </w:rPr>
              <w:t>№</w:t>
            </w:r>
          </w:p>
          <w:p w:rsidR="0067152D" w:rsidRPr="005246BA" w:rsidRDefault="005246BA">
            <w:pPr>
              <w:tabs>
                <w:tab w:val="left" w:pos="4820"/>
              </w:tabs>
              <w:ind w:right="-108"/>
              <w:jc w:val="center"/>
              <w:rPr>
                <w:rFonts w:ascii="Times New Roman" w:hAnsi="Times New Roman" w:hint="default"/>
                <w:lang w:val="en-US"/>
              </w:rPr>
            </w:pPr>
            <w:r w:rsidRPr="005246BA">
              <w:rPr>
                <w:rFonts w:ascii="Times New Roman" w:hAnsi="Times New Roman" w:hint="default"/>
                <w:lang w:val="en-US"/>
              </w:rPr>
              <w:t xml:space="preserve"> </w:t>
            </w:r>
            <w:proofErr w:type="spellStart"/>
            <w:proofErr w:type="gramStart"/>
            <w:r w:rsidRPr="005246BA">
              <w:rPr>
                <w:rFonts w:ascii="Times New Roman" w:hAnsi="Times New Roman" w:hint="default"/>
                <w:lang w:val="en-US"/>
              </w:rPr>
              <w:t>crt</w:t>
            </w:r>
            <w:proofErr w:type="spellEnd"/>
            <w:proofErr w:type="gramEnd"/>
            <w:r w:rsidRPr="005246BA">
              <w:rPr>
                <w:rFonts w:ascii="Times New Roman" w:hAnsi="Times New Roman" w:hint="default"/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67152D" w:rsidRPr="005246BA" w:rsidRDefault="005246BA">
            <w:pPr>
              <w:tabs>
                <w:tab w:val="left" w:pos="4820"/>
              </w:tabs>
              <w:ind w:left="-120" w:right="-108"/>
              <w:jc w:val="center"/>
              <w:rPr>
                <w:rFonts w:ascii="Times New Roman" w:hAnsi="Times New Roman" w:hint="default"/>
                <w:lang w:val="en-US"/>
              </w:rPr>
            </w:pPr>
            <w:r w:rsidRPr="005246BA">
              <w:rPr>
                <w:rFonts w:ascii="Times New Roman" w:hAnsi="Times New Roman" w:hint="default"/>
                <w:lang w:val="en-US"/>
              </w:rPr>
              <w:t>Symbol of rules, resource code</w:t>
            </w:r>
          </w:p>
        </w:tc>
        <w:tc>
          <w:tcPr>
            <w:tcW w:w="60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67152D" w:rsidRPr="005246BA" w:rsidRDefault="0067152D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US"/>
              </w:rPr>
            </w:pPr>
          </w:p>
          <w:p w:rsidR="0067152D" w:rsidRPr="005246BA" w:rsidRDefault="005246BA">
            <w:pPr>
              <w:tabs>
                <w:tab w:val="left" w:pos="4820"/>
              </w:tabs>
              <w:jc w:val="center"/>
              <w:rPr>
                <w:rFonts w:ascii="Times New Roman" w:hAnsi="Times New Roman" w:hint="default"/>
                <w:lang w:val="en-US"/>
              </w:rPr>
            </w:pPr>
            <w:r w:rsidRPr="005246BA">
              <w:rPr>
                <w:rFonts w:ascii="Times New Roman" w:hAnsi="Times New Roman" w:hint="default"/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67152D" w:rsidRPr="005246BA" w:rsidRDefault="0067152D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</w:p>
          <w:p w:rsidR="0067152D" w:rsidRPr="005246BA" w:rsidRDefault="005246BA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Ansi="Times New Roman" w:hint="default"/>
                <w:lang w:val="en-US"/>
              </w:rPr>
            </w:pPr>
            <w:r w:rsidRPr="005246BA">
              <w:rPr>
                <w:rFonts w:ascii="Times New Roman" w:hAnsi="Times New Roman" w:hint="default"/>
                <w:lang w:val="en-US"/>
              </w:rPr>
              <w:t>Measurement unit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67152D" w:rsidRPr="005246BA" w:rsidRDefault="005246BA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Ansi="Times New Roman" w:hint="default"/>
                <w:lang w:val="en-US"/>
              </w:rPr>
            </w:pPr>
            <w:r w:rsidRPr="005246BA">
              <w:rPr>
                <w:rFonts w:ascii="Times New Roman" w:hAnsi="Times New Roman" w:hint="default"/>
                <w:lang w:val="en-US"/>
              </w:rPr>
              <w:t>Amount</w:t>
            </w:r>
          </w:p>
        </w:tc>
      </w:tr>
      <w:tr w:rsidR="0067152D" w:rsidRPr="005246BA">
        <w:trPr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int="default"/>
                <w:lang w:val="en-US"/>
              </w:rPr>
            </w:pPr>
          </w:p>
        </w:tc>
      </w:tr>
    </w:tbl>
    <w:p w:rsidR="0067152D" w:rsidRPr="005246BA" w:rsidRDefault="00671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int="default"/>
          <w:sz w:val="2"/>
          <w:lang w:val="en-US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095"/>
        <w:gridCol w:w="1134"/>
        <w:gridCol w:w="1134"/>
      </w:tblGrid>
      <w:tr w:rsidR="0067152D" w:rsidRPr="005246B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 Cyr" w:hAnsi="Times New Roman Cyr"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 Cyr" w:hAnsi="Times New Roman Cyr"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lang w:val="en-US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 Cyr" w:hAnsi="Times New Roman Cyr"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 Cyr" w:hAnsi="Times New Roman Cyr"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lang w:val="en-US"/>
              </w:rPr>
              <w:t>5</w:t>
            </w:r>
          </w:p>
        </w:tc>
      </w:tr>
      <w:tr w:rsidR="0067152D" w:rsidRPr="005246B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b/>
                <w:lang w:val="en-US"/>
              </w:rPr>
            </w:pPr>
            <w:r w:rsidRPr="005246BA">
              <w:rPr>
                <w:rFonts w:ascii="Times New Roman" w:hAnsi="Times New Roman" w:hint="default"/>
                <w:b/>
                <w:lang w:val="en-US"/>
              </w:rPr>
              <w:t xml:space="preserve">Chapter </w:t>
            </w:r>
            <w:r w:rsidRPr="005246BA">
              <w:rPr>
                <w:rFonts w:ascii="Times New Roman Cyr" w:hAnsi="Times New Roman Cyr" w:hint="default"/>
                <w:b/>
                <w:lang w:val="en-US"/>
              </w:rPr>
              <w:t>1. Mounting works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width and depth (1 SHUE, BZUM-TF-05-200-04)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08-03-600-2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Meters, mounted on prepared support, with three phases (meter ZMG410CR, 380V)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08-01-053-2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Current transformer, voltage up to 20 kV (current transformer ТТI-150/5А)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width and depth (SCHGP-1, AVR-123-10)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</w:t>
            </w:r>
            <w:proofErr w:type="gram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transportation 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08-03-600-2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Meters, mounted on prepared support, with three phases (meter ZMG310CR, 380В)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width a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nd depth (GRSCH-1, SCHRv-36z-136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width a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nd depth (GRSCH-2, SCHRv-36z-136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width a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nd depth (GRSCH-2, SCHRv-36z-136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h and depth (RP-1, SCHRv-12z-136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h and depth (RP-2, SCHRv-24z-136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h and depth (RP-3, SCHRv-24z-136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Suspended switch cabinet (desk), height, width and 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depth (RP-4, SCHRv-24z-136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h and depth (RP-5, SCHRv-24z-136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h and depth (RP-6, SCHRv-24z-136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th and depth (GP-1, SCHv-24z-136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Device or machine dismounted before transportation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Suspended switch cabinet (desk), height, width and depth 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(GP-2, SCHRv-24z-136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h and depth (GP-3, SCHRv-24z-136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Device or machine dismounted before transportation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h and depth (GP-4, SCHRv-12z-136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Device or machine dismounted before transportation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h and depth (GP-5, SCHRv-12z-136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Device or machine dismounted before transportation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Suspended switch cabinet (desk), height, width and depth (GSCH-1, 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SCHRv-18z-136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Device or machine dismounted before transportation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Suspended switch cabinet (desk), height, width 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and depth (GSCH-2, SCHRv-18z-136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Device or machine dismounted before transportation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Suspended switch cabinet (desk), height, width 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and depth (GSCH-3, SCHRv-18z-136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Device or machine dismounted before transportation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08-03-573-4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width a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>nd depth (GSCHA-1, SCHRv-12z-136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Device or machine dismounted before transportation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08-03-530-4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Magnetic starter of common designation, separate, mounted on construction on the wall or column, current up to 40 A (magnetic starter ПМА-0261)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08-03-532-4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Control station with buttons, common designation, mounted on construction, on the wall or column, amount of station elements – up to 3  (button station, PKE-222-2)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lastRenderedPageBreak/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08-03-594-1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Luminaire with luminescent lamps, mounted separately on pivots, amount of lamps in luminaire – 1 (light-emitting diode luminaire IP20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Elmos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140020G 4x10)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08-03-594-1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Luminaire with luminescent lamps, mounted separately on pivots, amount of lamps in luminaire – 1 (light-emitting diode luminaire IP20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Elmos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140021G 4x10)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08-03-594-1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Luminaire with luminescent lamps, mounted separately on pivots, amount of lamps in luminaire – 1 (light-emitting diode luminaire IP20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Horoz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HL2011L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08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08-02-369-2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Luminaire installed outside buildings, with luminescent lamp, with bulbs (outdoor luminaire NBT18F 226, IP65)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08-03-594-1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Luminaire with luminescent lamps, mounted separately on pivots, amount of lamps in luminaire – 1 (light-emitting diode luminaire IP54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Elmos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JM-WT CPV 2x18)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25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08-03-594-1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Luminaire with luminescent lamps, mounted separately on pivots, amount of lamps in luminaire – 1 (luminaire-indicator EXIT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Horoz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HL330L)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06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LED luminaire IP20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Elmos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140020G 4x10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116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LED luminaire IP20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Elmos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140021G 4x10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LED luminaire IP20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Horoz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HL2011L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Ceiling, wall, luminaire with luminescent lamps 220В, 2х26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Вт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, IP54, NBT F 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LED luminaire IP54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Elmos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JM-WT CPV 2x18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25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Luminaire</w:t>
            </w:r>
            <w:r w:rsidRPr="005246BA">
              <w:rPr>
                <w:rFonts w:ascii="Times New Roman Cyr" w:eastAsia="Times New Roman Cyr" w:hint="default"/>
                <w:sz w:val="20"/>
                <w:lang w:val="en-US"/>
              </w:rPr>
              <w:t>-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indicator EXIT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Horoz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HL330L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Compact luminescent lamp LLK-26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26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LED lamp 220В, 10Wt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512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LED lamp 220В, 18Wt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08-02-148-1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up to 35 kV in layered pipes, blocks and boxes, weight 1 m up to: 1 kg  (VVGng-LS-0.66 section 3х1.5 mm2)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28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08-02-148-1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up to 35 kV in layered pipes, blocks and boxes, weight 1 m up to: 1 kg  (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-LS-0.66 section 3х4 mm2)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08-02-148-1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up to 35 kV in layered pipes, blocks and boxes, weight 1 m up to: 1 kg  (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-LS-0.66 section 4х1.5 mm2)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08-02-148-1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up to 35 kV in layered pipes, blocks and boxes, weight 1 m up to: 1 kg  (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-LS-0.66 section 5х1.5 mm2)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08-02-14</w:t>
            </w:r>
            <w:r w:rsidRPr="005246BA">
              <w:rPr>
                <w:rFonts w:ascii="Times New Roman" w:hAnsi="Times New Roman" w:hint="default"/>
                <w:sz w:val="24"/>
                <w:lang w:val="en-US"/>
              </w:rPr>
              <w:lastRenderedPageBreak/>
              <w:t>8-1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lastRenderedPageBreak/>
              <w:t>Cable up to 35 kV in layered pipes, blocks and boxes, weight 1 m up to: 1 kg  (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-LS-0.66 section 5х2.5 mm2)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lastRenderedPageBreak/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08-02-148-1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up to 35 kV in layered pipes, blocks and boxes, weight 1 m up to: 1 kg  (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-LS-0.66 section 5х4 mm2)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08-02-148-1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up to 35 kV in layered pipes, blocks and boxes, weight 1 m up to: 1 kg  (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-LS-0.66 section 5х6 mm2)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08-02-148-1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up to 35 kV in layered pipes, blocks and boxes, weight 1 m up to: 1 kg  (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-LS-0.66 section 5х10 mm2)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08-02-148-1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up to 35 kV in layered pipes, blocks and boxes, weight 1 m up to: 1 kg  (АVVGng-LS-0.66 section 5х95 mm2)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06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08-02-412-9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Introduction of conductors into layered metal pipes and hoses: each following single thread or multi-thread conductor in joint plaiting, summary section up to 6 mm2  (cable PV1-0.45 section 1.5mm)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26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08-02-412-9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Introduction of conductors into layered metal pipes and hoses: each following single thread or multi-thread conductor in joint plaiting, summary section up to 6 mm2  (cable PV1-0.45 section 2.5mm)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08-02-412-9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Introduction of conductors into layered metal pipes and hoses: each following single thread or multi-thread conductor in joint plaiting, summary section up to 6 mm2  (cable PV1-0.45 section 4.</w:t>
            </w:r>
            <w:r w:rsidRPr="005246BA">
              <w:rPr>
                <w:rFonts w:ascii="Times New Roman Cyr" w:eastAsia="Times New Roman Cyr" w:hint="default"/>
                <w:sz w:val="20"/>
                <w:lang w:val="en-US"/>
              </w:rPr>
              <w:t>0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08-02-412-9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Introduction of conductors into layered metal pipes and hoses: each following single thread or multi-thread conductor in joint plaiting, summary section up to 6 mm2  (cable PV1-0.45 section 6.</w:t>
            </w:r>
            <w:r w:rsidRPr="005246BA">
              <w:rPr>
                <w:rFonts w:ascii="Times New Roman Cyr" w:eastAsia="Times New Roman Cyr" w:hint="default"/>
                <w:sz w:val="20"/>
                <w:lang w:val="en-US"/>
              </w:rPr>
              <w:t>0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35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Cable with copper conductors with PVC insulation,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LS-0.66 section 3х1.5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2 850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Cable with copper conductors with PVC insulation,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LS-0.66 section 3х4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390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Cable with copper conductors with PVC insulation,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LS-0.66 section 4х1</w:t>
            </w:r>
            <w:proofErr w:type="gram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,5</w:t>
            </w:r>
            <w:proofErr w:type="gram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Cable with copper conductors with PVC insulation,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LS-0.66 section 5х1</w:t>
            </w:r>
            <w:proofErr w:type="gram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,5</w:t>
            </w:r>
            <w:proofErr w:type="gram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Cable with copper conductors with PVC insulation,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LS-0.66 section 5х2</w:t>
            </w:r>
            <w:proofErr w:type="gram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,5</w:t>
            </w:r>
            <w:proofErr w:type="gram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Cable with copper conductors with PVC insulation,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LS-0.66 section 5х4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Cable with copper conductors with PVC insulation,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LS-0.66 section 5х6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Cable with copper conductors with PVC insulation,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LS-0.66 section 5х10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Cable with copper conductors with PVC insulation, 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АVVGng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LS-0.66 section 5х95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with copper conductor PV1-0.45, section 1.5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2 650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with copper conductor PV1-0.45, section 2.5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1 100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Cable with copper conductor PV1-0.45, section 4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lastRenderedPageBreak/>
              <w:t>Cable with copper conductor PV1-0.45, section 6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35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lastRenderedPageBreak/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08-02-410-1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Polyethylene pipe, on floor covering, diameter up to 20 </w:t>
            </w:r>
            <w:proofErr w:type="gram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mm  PVC</w:t>
            </w:r>
            <w:proofErr w:type="gram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39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08-02-410-1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Polyethylene pipe, on floor covering, diameter up to 25 </w:t>
            </w:r>
            <w:proofErr w:type="gram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mm  PVC</w:t>
            </w:r>
            <w:proofErr w:type="gram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08-02-410-2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Polyethylene pipe, on floor covering, diameter up to 32 mm PVC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55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08-02-410-2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Polyethylene pipe, on floor covering, diameter up to 40 mm PVC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08-03-591-9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Socket with plugs, unburied type, in closed installation (socket with plugs for closed installation 250В In=</w:t>
            </w:r>
            <w:proofErr w:type="gram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16A  IP20</w:t>
            </w:r>
            <w:proofErr w:type="gram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08-03-591-9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Socket with plugs, unburied type, in closed installation (computer socket In=16А 250V IP20)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08-03-591-8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Socket with plugs, unburied type, in open installation (socket with plugs for open installation In=16А 250V IP44)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08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08-03-591-2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Single flap switch, unburied type, in closed installation (one-button switch IP20)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46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08-03-591-5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Double flap switch, unburied type, in closed installation (double button switch IP20)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08-03-591-1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Single flap switch, unburied type, in open installation (one-button switch for open installation IP20)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02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Box for the installation of switches and sockets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315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Branch box IP44 with connector block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720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5246BA">
              <w:rPr>
                <w:rFonts w:ascii="Times New Roman" w:hAnsi="Times New Roman" w:hint="default"/>
                <w:sz w:val="24"/>
                <w:lang w:val="en-US"/>
              </w:rPr>
              <w:t>08-03-603-1</w:t>
            </w: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>
              <w:rPr>
                <w:rFonts w:ascii="Times New Roman Cyr" w:hAnsi="Times New Roman Cyr" w:hint="default"/>
                <w:sz w:val="20"/>
                <w:lang w:val="en-US"/>
              </w:rPr>
              <w:t>Box with colo</w:t>
            </w: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ring transformers (YATP-0.25-220/36)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b/>
                <w:lang w:val="en-US"/>
              </w:rPr>
            </w:pPr>
            <w:r w:rsidRPr="005246BA">
              <w:rPr>
                <w:rFonts w:ascii="Times New Roman" w:hAnsi="Times New Roman" w:hint="default"/>
                <w:b/>
                <w:lang w:val="en-US"/>
              </w:rPr>
              <w:t xml:space="preserve">Chapter </w:t>
            </w:r>
            <w:r w:rsidRPr="005246BA">
              <w:rPr>
                <w:rFonts w:ascii="Times New Roman Cyr" w:hAnsi="Times New Roman Cyr" w:hint="default"/>
                <w:b/>
                <w:lang w:val="en-US"/>
              </w:rPr>
              <w:t>2. Equipment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Records cabinet BZUM-TF-05-200-04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Knife switch ВР32-25-200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Fuse</w:t>
            </w:r>
            <w:r w:rsidRPr="005246BA">
              <w:rPr>
                <w:rFonts w:ascii="Times New Roman Cyr" w:eastAsia="Times New Roman Cyr" w:hint="default"/>
                <w:sz w:val="20"/>
                <w:lang w:val="en-US"/>
              </w:rPr>
              <w:t>-</w:t>
            </w:r>
            <w:proofErr w:type="spellStart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disconnector</w:t>
            </w:r>
            <w:proofErr w:type="spellEnd"/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block BPV2-250А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Current transformer TTI-150/5А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Meter ZMG410CR, In=5А, U=380В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lastRenderedPageBreak/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Device for automatic switching of supply to reserve АVR-123-10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Load switch ВН32-3Р/20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ВА47-29/3/С20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ВА47-29/3/С16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ВА47-29/3/С10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Meter ZMG310CR, In=5-60А, U=380V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36 modules, IP31, ЩРв-36з-136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Load switch VN32-3Р/100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ВА47-100/3/С20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ВА47-29/3/С10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ВА47-100/3/С32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36 modules, IP31, SCHRv-36z-136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ВА47-29/3/С63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ВА47-29/1/C6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5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ВА47-29/3/С20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ВА47-29/1/C32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ВА47-29/3/С6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ВА47-29/3/С16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12 modules, IP31, SCHRn-12z-13b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Power switch ВН32-3Р/20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AVDT 32С 16А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24 modules, IP31, SCHRv-24z-13b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Power switch ВН32-3Р/20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lastRenderedPageBreak/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AVDT 32С 16А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24 modules, IP31, SCHRv-24з-136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Power switch ВН32-3Р/20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8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24 modules, IP31, SCHRv-24z-13b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Power switch VH32-3Р/20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VA47-29/1/С16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VA47-29/1/C6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AVDT 32С 16А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24 modules, IP31, SCHRv-24z-13b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Power switch VN32-3R/20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ВА47-29/1/C6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AVDT 32С 16А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24 modules, IP31, SCHRv-24z-13b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Power switch VH32-3Р/20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ВА47-29/1/C6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24 modules, IP31, SCHRv-24z-13v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Power switch VH32-3R/20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6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AVDT 32С 16А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24 modules, IP31, SCHRv-24z-13b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Load switch VN32-3Р/20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lastRenderedPageBreak/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VА47-29/1/С16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VА47-29/3/С16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VА47-29/3/С25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24 modules, IP31, SCHRv-24z-13b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Load switch VN32-3Р/32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ВА47-29/1/C6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Three-pole automatic switch ВА47-29/3/С16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AVDT 32С 16А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AVDT 32С 32А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12 modules, IP31, SCHRn-12z-13b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Load switch VH32-3Р/20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VA47-29/1/С10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12 modules, IP31, SCHRn-12z-13b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Load switch VN32-3Р/20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ВА47-29/1/C6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ВА47-29/1/С16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AVDT 32С 16А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18 modules, IP31, SCHRv-18z-13b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Load switch VN32-3Р/20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ВА47-29/1/В10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7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AVDT 32С 16А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24 modules, IP31, SCHRv-24z-13b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Load switch VN32-3Р/20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VA47-29/1/V10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AVDT 32С 16А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lastRenderedPageBreak/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18 modules, IP31, SCHRv-18z-136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Load switch VN32-3Р/20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ВА47-29/1/В10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Differential automaton АVDT 32С 16А 30mА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Mounting box 12 modules, IP31, SCHRn-12z-13b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Load switch VN32-3Р/20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ВА47-29/1/В10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E0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>
              <w:rPr>
                <w:rFonts w:ascii="Times New Roman Cyr" w:hAnsi="Times New Roman Cyr" w:hint="default"/>
                <w:sz w:val="20"/>
                <w:lang w:val="en-US"/>
              </w:rPr>
              <w:t>Magnetic starter PMA-0261</w:t>
            </w:r>
            <w:bookmarkStart w:id="0" w:name="_GoBack"/>
            <w:bookmarkEnd w:id="0"/>
            <w:r w:rsidR="005246BA" w:rsidRPr="005246BA">
              <w:rPr>
                <w:rFonts w:ascii="Times New Roman Cyr" w:hAnsi="Times New Roman Cyr" w:hint="default"/>
                <w:sz w:val="20"/>
                <w:lang w:val="en-US"/>
              </w:rPr>
              <w:t xml:space="preserve"> Un=220В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11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67152D" w:rsidRPr="005246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67152D" w:rsidRPr="005246BA" w:rsidRDefault="00671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0"/>
                <w:lang w:val="en-US"/>
              </w:rPr>
              <w:t>One-font button station PKE-222-2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67152D" w:rsidRPr="005246BA" w:rsidRDefault="005246BA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67152D" w:rsidRPr="005246BA" w:rsidRDefault="00524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5246BA">
              <w:rPr>
                <w:rFonts w:ascii="Times New Roman Cyr" w:hAnsi="Times New Roman Cyr" w:hint="default"/>
                <w:sz w:val="24"/>
                <w:lang w:val="en-US"/>
              </w:rPr>
              <w:t>4</w:t>
            </w:r>
            <w:r w:rsidRPr="005246BA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</w:tbl>
    <w:p w:rsidR="0067152D" w:rsidRPr="005246BA" w:rsidRDefault="005246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 Cyr" w:hint="default"/>
          <w:sz w:val="6"/>
          <w:lang w:val="en-US"/>
        </w:rPr>
      </w:pPr>
      <w:r w:rsidRPr="005246BA">
        <w:rPr>
          <w:rFonts w:ascii="Times New Roman Cyr" w:hAnsi="Times New Roman Cyr" w:hint="default"/>
          <w:sz w:val="20"/>
          <w:lang w:val="en-US"/>
        </w:rPr>
        <w:t xml:space="preserve"> </w:t>
      </w:r>
    </w:p>
    <w:sectPr w:rsidR="0067152D" w:rsidRPr="005246BA">
      <w:head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6BA" w:rsidRDefault="005246BA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5246BA" w:rsidRDefault="005246BA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 Cyr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6BA" w:rsidRDefault="005246BA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5246BA" w:rsidRDefault="005246BA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BA" w:rsidRDefault="005246BA">
    <w:pPr>
      <w:pStyle w:val="Header"/>
      <w:jc w:val="right"/>
      <w:rPr>
        <w:rFonts w:hint="default"/>
      </w:rPr>
    </w:pPr>
    <w:r>
      <w:rPr>
        <w:rFonts w:hint="default"/>
      </w:rPr>
      <w:fldChar w:fldCharType="begin"/>
    </w:r>
    <w:r>
      <w:rPr>
        <w:rFonts w:hint="default"/>
      </w:rPr>
      <w:instrText>PAGE   \* MERGEFORMAT</w:instrText>
    </w:r>
    <w:r>
      <w:rPr>
        <w:rFonts w:hint="default"/>
      </w:rPr>
      <w:fldChar w:fldCharType="separate"/>
    </w:r>
    <w:r w:rsidR="00E02545">
      <w:rPr>
        <w:rFonts w:hint="default"/>
        <w:noProof/>
      </w:rPr>
      <w:t>1</w:t>
    </w:r>
    <w:r>
      <w:rPr>
        <w:rFonts w:hint="defau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B55F8"/>
    <w:rsid w:val="005246BA"/>
    <w:rsid w:val="0067152D"/>
    <w:rsid w:val="00E02545"/>
    <w:rsid w:val="5F05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pacing w:after="200" w:line="276" w:lineRule="auto"/>
    </w:pPr>
    <w:rPr>
      <w:rFonts w:ascii="Calibri" w:eastAsia="Times New Roman" w:hAnsi="Calibri" w:hint="eastAsia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77"/>
        <w:tab w:val="right" w:pos="9355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4"/>
    </w:rPr>
  </w:style>
  <w:style w:type="character" w:customStyle="1" w:styleId="FooterChar">
    <w:name w:val="Footer Char"/>
    <w:basedOn w:val="DefaultParagraphFont"/>
    <w:link w:val="Footer"/>
    <w:uiPriority w:val="99"/>
    <w:unhideWhenUsed/>
    <w:locked/>
    <w:rPr>
      <w:rFonts w:ascii="Times New Roman" w:hint="default"/>
      <w:sz w:val="24"/>
    </w:rPr>
  </w:style>
  <w:style w:type="character" w:customStyle="1" w:styleId="tm-p-em">
    <w:name w:val="tm-p-em"/>
    <w:unhideWhenUsed/>
    <w:rPr>
      <w:rFonts w:hint="default"/>
      <w:sz w:val="24"/>
    </w:rPr>
  </w:style>
  <w:style w:type="character" w:customStyle="1" w:styleId="tm-p-">
    <w:name w:val="tm-p-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pacing w:after="200" w:line="276" w:lineRule="auto"/>
    </w:pPr>
    <w:rPr>
      <w:rFonts w:ascii="Calibri" w:eastAsia="Times New Roman" w:hAnsi="Calibri" w:hint="eastAsia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77"/>
        <w:tab w:val="right" w:pos="9355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4"/>
    </w:rPr>
  </w:style>
  <w:style w:type="character" w:customStyle="1" w:styleId="FooterChar">
    <w:name w:val="Footer Char"/>
    <w:basedOn w:val="DefaultParagraphFont"/>
    <w:link w:val="Footer"/>
    <w:uiPriority w:val="99"/>
    <w:unhideWhenUsed/>
    <w:locked/>
    <w:rPr>
      <w:rFonts w:ascii="Times New Roman" w:hint="default"/>
      <w:sz w:val="24"/>
    </w:rPr>
  </w:style>
  <w:style w:type="character" w:customStyle="1" w:styleId="tm-p-em">
    <w:name w:val="tm-p-em"/>
    <w:unhideWhenUsed/>
    <w:rPr>
      <w:rFonts w:hint="default"/>
      <w:sz w:val="24"/>
    </w:rPr>
  </w:style>
  <w:style w:type="character" w:customStyle="1" w:styleId="tm-p-">
    <w:name w:val="tm-p-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2404</Words>
  <Characters>13634</Characters>
  <Application>Microsoft Macintosh Word</Application>
  <DocSecurity>0</DocSecurity>
  <Lines>284</Lines>
  <Paragraphs>152</Paragraphs>
  <ScaleCrop>false</ScaleCrop>
  <Company/>
  <LinksUpToDate>false</LinksUpToDate>
  <CharactersWithSpaces>15886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2019-12-17T11:05:00Z</dcterms:created>
  <dcterms:modified xsi:type="dcterms:W3CDTF">2019-12-17T11:05:00Z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